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2B" w:rsidRDefault="00240232">
      <w:pPr>
        <w:framePr w:hSpace="141" w:wrap="auto" w:vAnchor="text" w:hAnchor="page" w:x="859" w:y="5"/>
        <w:widowControl/>
        <w:tabs>
          <w:tab w:val="left" w:pos="374"/>
        </w:tabs>
        <w:rPr>
          <w:sz w:val="16"/>
        </w:rPr>
      </w:pPr>
      <w:r>
        <w:rPr>
          <w:noProof/>
          <w:sz w:val="20"/>
          <w:lang w:val="es-ES"/>
        </w:rPr>
        <w:drawing>
          <wp:inline distT="0" distB="0" distL="0" distR="0">
            <wp:extent cx="350520" cy="7543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 cy="754380"/>
                    </a:xfrm>
                    <a:prstGeom prst="rect">
                      <a:avLst/>
                    </a:prstGeom>
                    <a:noFill/>
                    <a:ln>
                      <a:noFill/>
                    </a:ln>
                  </pic:spPr>
                </pic:pic>
              </a:graphicData>
            </a:graphic>
          </wp:inline>
        </w:drawing>
      </w:r>
    </w:p>
    <w:p w:rsidR="00DE692B" w:rsidRDefault="00DE692B">
      <w:pPr>
        <w:widowControl/>
        <w:tabs>
          <w:tab w:val="left" w:pos="374"/>
        </w:tabs>
        <w:suppressAutoHyphens/>
        <w:rPr>
          <w:rFonts w:ascii="Arial" w:hAnsi="Arial"/>
        </w:rPr>
      </w:pPr>
    </w:p>
    <w:p w:rsidR="00DE692B" w:rsidRDefault="00D016E7">
      <w:pPr>
        <w:widowControl/>
        <w:tabs>
          <w:tab w:val="left" w:pos="374"/>
        </w:tabs>
        <w:suppressAutoHyphens/>
        <w:spacing w:before="40"/>
        <w:rPr>
          <w:rFonts w:ascii="Arial" w:hAnsi="Arial"/>
          <w:sz w:val="16"/>
        </w:rPr>
      </w:pPr>
      <w:r>
        <w:rPr>
          <w:rFonts w:ascii="Arial" w:hAnsi="Arial"/>
          <w:sz w:val="16"/>
        </w:rPr>
        <w:fldChar w:fldCharType="begin"/>
      </w:r>
      <w:r w:rsidR="00DE692B">
        <w:rPr>
          <w:rFonts w:ascii="Arial" w:hAnsi="Arial"/>
          <w:sz w:val="16"/>
        </w:rPr>
        <w:instrText>ADVANCE \X 133.20</w:instrText>
      </w:r>
      <w:r>
        <w:rPr>
          <w:rFonts w:ascii="Arial" w:hAnsi="Arial"/>
          <w:sz w:val="16"/>
        </w:rPr>
        <w:fldChar w:fldCharType="end"/>
      </w:r>
      <w:r>
        <w:rPr>
          <w:rFonts w:ascii="Arial" w:hAnsi="Arial"/>
          <w:sz w:val="16"/>
        </w:rPr>
        <w:fldChar w:fldCharType="begin"/>
      </w:r>
      <w:r w:rsidR="00DE692B">
        <w:rPr>
          <w:rFonts w:ascii="Arial" w:hAnsi="Arial"/>
          <w:sz w:val="16"/>
        </w:rPr>
        <w:instrText>ADVANCE \U 2.80</w:instrText>
      </w:r>
      <w:r>
        <w:rPr>
          <w:rFonts w:ascii="Arial" w:hAnsi="Arial"/>
          <w:sz w:val="16"/>
        </w:rPr>
        <w:fldChar w:fldCharType="end"/>
      </w:r>
    </w:p>
    <w:p w:rsidR="00DE692B" w:rsidRDefault="00DE692B">
      <w:pPr>
        <w:widowControl/>
        <w:pBdr>
          <w:top w:val="single" w:sz="6" w:space="1" w:color="auto"/>
        </w:pBdr>
        <w:tabs>
          <w:tab w:val="left" w:pos="374"/>
        </w:tabs>
        <w:suppressAutoHyphens/>
        <w:ind w:left="1474"/>
        <w:rPr>
          <w:rFonts w:ascii="Arial" w:hAnsi="Arial"/>
          <w:sz w:val="16"/>
        </w:rPr>
      </w:pPr>
      <w:r>
        <w:rPr>
          <w:rFonts w:ascii="Arial" w:hAnsi="Arial"/>
          <w:sz w:val="16"/>
        </w:rPr>
        <w:t xml:space="preserve">Subdirección General de Difusión </w:t>
      </w:r>
      <w:r w:rsidR="008214DD">
        <w:rPr>
          <w:rFonts w:ascii="Arial" w:hAnsi="Arial"/>
          <w:sz w:val="16"/>
        </w:rPr>
        <w:t>Estadística</w:t>
      </w:r>
    </w:p>
    <w:p w:rsidR="00DE692B" w:rsidRDefault="00DE692B">
      <w:pPr>
        <w:widowControl/>
        <w:tabs>
          <w:tab w:val="left" w:pos="374"/>
        </w:tabs>
        <w:suppressAutoHyphens/>
        <w:rPr>
          <w:rFonts w:ascii="Arial" w:hAnsi="Arial"/>
          <w:sz w:val="16"/>
        </w:rPr>
      </w:pPr>
    </w:p>
    <w:p w:rsidR="00DE692B" w:rsidRDefault="00DE692B">
      <w:pPr>
        <w:widowControl/>
        <w:tabs>
          <w:tab w:val="left" w:pos="374"/>
        </w:tabs>
        <w:suppressAutoHyphens/>
        <w:rPr>
          <w:rFonts w:ascii="Arial" w:hAnsi="Arial"/>
          <w:sz w:val="16"/>
        </w:rPr>
      </w:pPr>
    </w:p>
    <w:p w:rsidR="00DE692B" w:rsidRDefault="00DE692B">
      <w:pPr>
        <w:widowControl/>
        <w:tabs>
          <w:tab w:val="left" w:pos="374"/>
        </w:tabs>
        <w:suppressAutoHyphens/>
        <w:rPr>
          <w:rFonts w:ascii="Arial" w:hAnsi="Arial"/>
          <w:sz w:val="16"/>
        </w:rPr>
      </w:pPr>
    </w:p>
    <w:p w:rsidR="00DE692B" w:rsidRDefault="00DE692B">
      <w:pPr>
        <w:widowControl/>
        <w:tabs>
          <w:tab w:val="left" w:pos="374"/>
        </w:tabs>
        <w:suppressAutoHyphens/>
        <w:rPr>
          <w:rFonts w:ascii="Arial" w:hAnsi="Arial"/>
          <w:b/>
          <w:sz w:val="28"/>
        </w:rPr>
      </w:pPr>
      <w:r>
        <w:rPr>
          <w:rFonts w:ascii="Arial" w:hAnsi="Arial"/>
          <w:b/>
          <w:sz w:val="28"/>
        </w:rPr>
        <w:t>Índice General Nacional (Sistema de Precios de Consumo)</w:t>
      </w:r>
    </w:p>
    <w:p w:rsidR="00DE692B" w:rsidRDefault="00DE692B" w:rsidP="00AB4727">
      <w:pPr>
        <w:widowControl/>
        <w:tabs>
          <w:tab w:val="left" w:pos="374"/>
        </w:tabs>
        <w:suppressAutoHyphens/>
        <w:rPr>
          <w:rFonts w:ascii="Arial" w:hAnsi="Arial"/>
          <w:sz w:val="16"/>
        </w:rPr>
      </w:pPr>
      <w:r>
        <w:rPr>
          <w:rFonts w:ascii="Arial" w:hAnsi="Arial"/>
          <w:b/>
          <w:sz w:val="28"/>
        </w:rPr>
        <w:t xml:space="preserve">Tasa de variación interanual. </w:t>
      </w:r>
    </w:p>
    <w:tbl>
      <w:tblPr>
        <w:tblW w:w="10710" w:type="dxa"/>
        <w:tblLayout w:type="fixed"/>
        <w:tblCellMar>
          <w:left w:w="28" w:type="dxa"/>
          <w:right w:w="28" w:type="dxa"/>
        </w:tblCellMar>
        <w:tblLook w:val="0000" w:firstRow="0" w:lastRow="0" w:firstColumn="0" w:lastColumn="0" w:noHBand="0" w:noVBand="0"/>
      </w:tblPr>
      <w:tblGrid>
        <w:gridCol w:w="509"/>
        <w:gridCol w:w="112"/>
        <w:gridCol w:w="737"/>
        <w:gridCol w:w="113"/>
        <w:gridCol w:w="737"/>
        <w:gridCol w:w="113"/>
        <w:gridCol w:w="737"/>
        <w:gridCol w:w="115"/>
        <w:gridCol w:w="737"/>
        <w:gridCol w:w="113"/>
        <w:gridCol w:w="737"/>
        <w:gridCol w:w="113"/>
        <w:gridCol w:w="737"/>
        <w:gridCol w:w="113"/>
        <w:gridCol w:w="737"/>
        <w:gridCol w:w="113"/>
        <w:gridCol w:w="737"/>
        <w:gridCol w:w="113"/>
        <w:gridCol w:w="737"/>
        <w:gridCol w:w="113"/>
        <w:gridCol w:w="737"/>
        <w:gridCol w:w="113"/>
        <w:gridCol w:w="737"/>
        <w:gridCol w:w="113"/>
        <w:gridCol w:w="737"/>
      </w:tblGrid>
      <w:tr w:rsidR="006C4DEB" w:rsidTr="00A612FF">
        <w:trPr>
          <w:trHeight w:val="142"/>
        </w:trPr>
        <w:tc>
          <w:tcPr>
            <w:tcW w:w="509"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Año</w:t>
            </w:r>
          </w:p>
        </w:tc>
        <w:tc>
          <w:tcPr>
            <w:tcW w:w="112"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Ene.</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Feb.</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Mar.</w:t>
            </w:r>
          </w:p>
        </w:tc>
        <w:tc>
          <w:tcPr>
            <w:tcW w:w="115"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Abr.</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May.</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Jun.</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Jul.</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Ago.</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Sep</w:t>
            </w:r>
            <w:r>
              <w:rPr>
                <w:rFonts w:ascii="Arial" w:hAnsi="Arial"/>
                <w:spacing w:val="-8"/>
                <w:sz w:val="16"/>
                <w:lang w:val="es-ES_tradnl"/>
              </w:rPr>
              <w:t>.</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Oct.</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Nov.</w:t>
            </w:r>
          </w:p>
        </w:tc>
        <w:tc>
          <w:tcPr>
            <w:tcW w:w="113"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p>
        </w:tc>
        <w:tc>
          <w:tcPr>
            <w:tcW w:w="737" w:type="dxa"/>
            <w:tcBorders>
              <w:top w:val="single" w:sz="18" w:space="0" w:color="auto"/>
            </w:tcBorders>
          </w:tcPr>
          <w:p w:rsidR="006C4DEB" w:rsidRDefault="006C4DEB" w:rsidP="00A612FF">
            <w:pPr>
              <w:pStyle w:val="a1interlin"/>
              <w:widowControl/>
              <w:tabs>
                <w:tab w:val="clear" w:pos="-720"/>
              </w:tabs>
              <w:spacing w:line="240" w:lineRule="auto"/>
              <w:rPr>
                <w:rFonts w:ascii="Arial" w:hAnsi="Arial"/>
                <w:sz w:val="16"/>
                <w:lang w:val="es-ES_tradnl"/>
              </w:rPr>
            </w:pPr>
            <w:r>
              <w:rPr>
                <w:rFonts w:ascii="Arial" w:hAnsi="Arial"/>
                <w:sz w:val="16"/>
                <w:lang w:val="es-ES_tradnl"/>
              </w:rPr>
              <w:t>Dic.</w:t>
            </w:r>
          </w:p>
        </w:tc>
      </w:tr>
      <w:tr w:rsidR="006C4DEB" w:rsidTr="006C4DEB">
        <w:tc>
          <w:tcPr>
            <w:tcW w:w="509" w:type="dxa"/>
            <w:tcBorders>
              <w:top w:val="single" w:sz="12"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1961</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    --</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    --</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12"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1962</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9,9</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1963</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11,9</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r>
      <w:tr w:rsidR="006C4DEB" w:rsidTr="006C4DEB">
        <w:trPr>
          <w:trHeight w:val="195"/>
        </w:trPr>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1964</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 5,1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12,7</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1965</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14,0 </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16,4</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9,4</w:t>
            </w:r>
          </w:p>
        </w:tc>
      </w:tr>
      <w:tr w:rsidR="006C4DEB" w:rsidTr="006C4DEB">
        <w:tc>
          <w:tcPr>
            <w:tcW w:w="509" w:type="dxa"/>
            <w:tcBorders>
              <w:top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1966</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5,4</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5,3</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1967</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5,5 </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6,6</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1968</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6,8 </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6,6</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1969</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1970</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6,8</w:t>
            </w:r>
          </w:p>
        </w:tc>
      </w:tr>
      <w:tr w:rsidR="006C4DEB" w:rsidTr="006C4DEB">
        <w:tc>
          <w:tcPr>
            <w:tcW w:w="509" w:type="dxa"/>
            <w:tcBorders>
              <w:top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1971</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8,0</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9,6</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1972</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1973</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8,2</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14,2</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1974</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15,8</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17,9</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1975</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17,8</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w:t>
            </w:r>
          </w:p>
        </w:tc>
      </w:tr>
      <w:tr w:rsidR="006C4DEB" w:rsidTr="006C4DEB">
        <w:tc>
          <w:tcPr>
            <w:tcW w:w="509" w:type="dxa"/>
            <w:tcBorders>
              <w:top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1976</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15,9</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19,8</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1977</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22,8</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26,4</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1978</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22,4</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16,5</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1979</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16,2</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15,6</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1980</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16,3</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15,2</w:t>
            </w:r>
          </w:p>
        </w:tc>
      </w:tr>
      <w:tr w:rsidR="006C4DEB" w:rsidTr="006C4DEB">
        <w:tc>
          <w:tcPr>
            <w:tcW w:w="509" w:type="dxa"/>
            <w:tcBorders>
              <w:top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1981</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15,6</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14,4</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1982</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13,6</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14,0</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1983</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12,8</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12,2</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1984</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12,2</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9,0</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1985</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8,2</w:t>
            </w:r>
          </w:p>
        </w:tc>
      </w:tr>
      <w:tr w:rsidR="006C4DEB" w:rsidTr="006C4DEB">
        <w:tc>
          <w:tcPr>
            <w:tcW w:w="509" w:type="dxa"/>
            <w:tcBorders>
              <w:top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1986</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8,6</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9,3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8,3</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1987</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6,3</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1988</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1989</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1990</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7,0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r>
      <w:tr w:rsidR="006C4DEB" w:rsidTr="006C4DEB">
        <w:tc>
          <w:tcPr>
            <w:tcW w:w="509" w:type="dxa"/>
            <w:tcBorders>
              <w:top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1991</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5,9</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1992</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6,9</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5,3</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1993</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1994</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1995</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r>
      <w:tr w:rsidR="006C4DEB" w:rsidTr="006C4DEB">
        <w:tc>
          <w:tcPr>
            <w:tcW w:w="509" w:type="dxa"/>
            <w:tcBorders>
              <w:top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1996</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1997</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1998</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1999</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r>
      <w:tr w:rsidR="006C4DEB" w:rsidTr="006C4DEB">
        <w:tc>
          <w:tcPr>
            <w:tcW w:w="509" w:type="dxa"/>
            <w:tcBorders>
              <w:bottom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2000</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2001</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2002</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2003</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2004</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r>
      <w:tr w:rsidR="006C4DEB" w:rsidTr="006C4DEB">
        <w:tc>
          <w:tcPr>
            <w:tcW w:w="509" w:type="dxa"/>
            <w:tcBorders>
              <w:bottom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2005</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 xml:space="preserve">3,4 </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2006</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2007</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2,5</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r>
      <w:tr w:rsidR="006C4DEB" w:rsidTr="006C4DEB">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2008</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r>
      <w:tr w:rsidR="006C4DEB" w:rsidTr="006C4DEB">
        <w:trPr>
          <w:cantSplit/>
        </w:trPr>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2009</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r>
      <w:tr w:rsidR="006C4DEB" w:rsidTr="006C4DEB">
        <w:trPr>
          <w:cantSplit/>
        </w:trPr>
        <w:tc>
          <w:tcPr>
            <w:tcW w:w="509" w:type="dxa"/>
            <w:tcBorders>
              <w:bottom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2010</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r>
      <w:tr w:rsidR="006C4DEB" w:rsidTr="006C4DEB">
        <w:trPr>
          <w:cantSplit/>
        </w:trPr>
        <w:tc>
          <w:tcPr>
            <w:tcW w:w="509" w:type="dxa"/>
            <w:tcBorders>
              <w:top w:val="single" w:sz="6" w:space="0" w:color="auto"/>
            </w:tcBorders>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2011</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3,6</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Borders>
              <w:top w:val="single" w:sz="6" w:space="0" w:color="auto"/>
            </w:tcBorders>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r>
      <w:tr w:rsidR="006C4DEB" w:rsidTr="006C4DEB">
        <w:trPr>
          <w:cantSplit/>
        </w:trPr>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2012</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r>
      <w:tr w:rsidR="006C4DEB" w:rsidTr="006C4DEB">
        <w:trPr>
          <w:cantSplit/>
        </w:trPr>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2013</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2,4</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r>
      <w:tr w:rsidR="006C4DEB" w:rsidTr="006C4DEB">
        <w:trPr>
          <w:cantSplit/>
        </w:trPr>
        <w:tc>
          <w:tcPr>
            <w:tcW w:w="509" w:type="dxa"/>
          </w:tcPr>
          <w:p w:rsidR="006C4DEB" w:rsidRDefault="006C4DEB">
            <w:pPr>
              <w:pStyle w:val="a2interlin"/>
              <w:widowControl/>
              <w:tabs>
                <w:tab w:val="clear" w:pos="-720"/>
              </w:tabs>
              <w:spacing w:line="240" w:lineRule="auto"/>
              <w:rPr>
                <w:rFonts w:ascii="Arial" w:hAnsi="Arial"/>
                <w:sz w:val="16"/>
                <w:lang w:val="es-ES_tradnl"/>
              </w:rPr>
            </w:pPr>
            <w:r>
              <w:rPr>
                <w:rFonts w:ascii="Arial" w:hAnsi="Arial"/>
                <w:sz w:val="16"/>
                <w:lang w:val="es-ES_tradnl"/>
              </w:rPr>
              <w:t>2014</w:t>
            </w:r>
          </w:p>
        </w:tc>
        <w:tc>
          <w:tcPr>
            <w:tcW w:w="112" w:type="dxa"/>
          </w:tcPr>
          <w:p w:rsidR="006C4DEB" w:rsidRDefault="006C4DEB">
            <w:pPr>
              <w:pStyle w:val="a2interlin"/>
              <w:widowControl/>
              <w:tabs>
                <w:tab w:val="clear" w:pos="-720"/>
              </w:tabs>
              <w:spacing w:line="240" w:lineRule="auto"/>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0,0</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5"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rsidR="006C4DEB" w:rsidRDefault="006C4DEB">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r>
      <w:tr w:rsidR="006C4DEB" w:rsidTr="006C4DEB">
        <w:trPr>
          <w:cantSplit/>
        </w:trPr>
        <w:tc>
          <w:tcPr>
            <w:tcW w:w="509" w:type="dxa"/>
            <w:tcBorders>
              <w:bottom w:val="single" w:sz="4" w:space="0" w:color="auto"/>
            </w:tcBorders>
          </w:tcPr>
          <w:p w:rsidR="006C4DEB" w:rsidRDefault="006C4DEB" w:rsidP="0097226C">
            <w:pPr>
              <w:pStyle w:val="a2interlin"/>
              <w:widowControl/>
              <w:tabs>
                <w:tab w:val="clear" w:pos="-720"/>
              </w:tabs>
              <w:spacing w:line="240" w:lineRule="auto"/>
              <w:rPr>
                <w:rFonts w:ascii="Arial" w:hAnsi="Arial"/>
                <w:sz w:val="16"/>
                <w:lang w:val="es-ES_tradnl"/>
              </w:rPr>
            </w:pPr>
            <w:r>
              <w:rPr>
                <w:rFonts w:ascii="Arial" w:hAnsi="Arial"/>
                <w:sz w:val="16"/>
                <w:lang w:val="es-ES_tradnl"/>
              </w:rPr>
              <w:t>2015</w:t>
            </w:r>
          </w:p>
        </w:tc>
        <w:tc>
          <w:tcPr>
            <w:tcW w:w="112" w:type="dxa"/>
            <w:tcBorders>
              <w:bottom w:val="single" w:sz="4" w:space="0" w:color="auto"/>
            </w:tcBorders>
          </w:tcPr>
          <w:p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5"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-0,6</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-0,9</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0,0</w:t>
            </w:r>
          </w:p>
        </w:tc>
      </w:tr>
      <w:tr w:rsidR="006C4DEB" w:rsidTr="006C4DEB">
        <w:trPr>
          <w:cantSplit/>
        </w:trPr>
        <w:tc>
          <w:tcPr>
            <w:tcW w:w="509" w:type="dxa"/>
            <w:tcBorders>
              <w:top w:val="single" w:sz="4" w:space="0" w:color="auto"/>
            </w:tcBorders>
          </w:tcPr>
          <w:p w:rsidR="006C4DEB" w:rsidRDefault="006C4DEB" w:rsidP="0097226C">
            <w:pPr>
              <w:pStyle w:val="a2interlin"/>
              <w:widowControl/>
              <w:tabs>
                <w:tab w:val="clear" w:pos="-720"/>
              </w:tabs>
              <w:spacing w:line="240" w:lineRule="auto"/>
              <w:rPr>
                <w:rFonts w:ascii="Arial" w:hAnsi="Arial"/>
                <w:sz w:val="16"/>
                <w:lang w:val="es-ES_tradnl"/>
              </w:rPr>
            </w:pPr>
            <w:r>
              <w:rPr>
                <w:rFonts w:ascii="Arial" w:hAnsi="Arial"/>
                <w:sz w:val="16"/>
                <w:lang w:val="es-ES_tradnl"/>
              </w:rPr>
              <w:t>2016</w:t>
            </w:r>
          </w:p>
        </w:tc>
        <w:tc>
          <w:tcPr>
            <w:tcW w:w="112" w:type="dxa"/>
            <w:tcBorders>
              <w:top w:val="single" w:sz="4" w:space="0" w:color="auto"/>
            </w:tcBorders>
          </w:tcPr>
          <w:p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center"/>
              <w:rPr>
                <w:rFonts w:ascii="Arial" w:hAnsi="Arial"/>
                <w:sz w:val="16"/>
                <w:lang w:val="es-ES_tradnl"/>
              </w:rPr>
            </w:pPr>
            <w:r>
              <w:rPr>
                <w:rFonts w:ascii="Arial" w:hAnsi="Arial"/>
                <w:sz w:val="16"/>
                <w:lang w:val="es-ES_tradnl"/>
              </w:rPr>
              <w:t xml:space="preserve">         -0,3</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5"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-1,0</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-0,6</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0,2</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r>
      <w:tr w:rsidR="006C4DEB" w:rsidTr="006C4DEB">
        <w:trPr>
          <w:cantSplit/>
        </w:trPr>
        <w:tc>
          <w:tcPr>
            <w:tcW w:w="509" w:type="dxa"/>
          </w:tcPr>
          <w:p w:rsidR="006C4DEB" w:rsidRDefault="006C4DEB" w:rsidP="0097226C">
            <w:pPr>
              <w:pStyle w:val="a2interlin"/>
              <w:widowControl/>
              <w:tabs>
                <w:tab w:val="clear" w:pos="-720"/>
              </w:tabs>
              <w:spacing w:line="240" w:lineRule="auto"/>
              <w:rPr>
                <w:rFonts w:ascii="Arial" w:hAnsi="Arial"/>
                <w:sz w:val="16"/>
                <w:lang w:val="es-ES_tradnl"/>
              </w:rPr>
            </w:pPr>
            <w:r>
              <w:rPr>
                <w:rFonts w:ascii="Arial" w:hAnsi="Arial"/>
                <w:sz w:val="16"/>
                <w:lang w:val="es-ES_tradnl"/>
              </w:rPr>
              <w:t>2017</w:t>
            </w:r>
          </w:p>
        </w:tc>
        <w:tc>
          <w:tcPr>
            <w:tcW w:w="112" w:type="dxa"/>
          </w:tcPr>
          <w:p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center"/>
              <w:rPr>
                <w:rFonts w:ascii="Arial" w:hAnsi="Arial"/>
                <w:sz w:val="16"/>
                <w:lang w:val="es-ES_tradnl"/>
              </w:rPr>
            </w:pPr>
            <w:r>
              <w:rPr>
                <w:rFonts w:ascii="Arial" w:hAnsi="Arial"/>
                <w:sz w:val="16"/>
                <w:lang w:val="es-ES_tradnl"/>
              </w:rPr>
              <w:t xml:space="preserve">          3,0</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3,0</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5"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2,6</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1,9</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1,8</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1,6</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1,7</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r>
      <w:tr w:rsidR="006C4DEB" w:rsidTr="006C4DEB">
        <w:trPr>
          <w:cantSplit/>
          <w:trHeight w:val="168"/>
        </w:trPr>
        <w:tc>
          <w:tcPr>
            <w:tcW w:w="509" w:type="dxa"/>
          </w:tcPr>
          <w:p w:rsidR="006C4DEB" w:rsidRDefault="006C4DEB"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2018</w:t>
            </w:r>
          </w:p>
        </w:tc>
        <w:tc>
          <w:tcPr>
            <w:tcW w:w="112" w:type="dxa"/>
          </w:tcPr>
          <w:p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Pr>
          <w:p w:rsidR="006C4DEB" w:rsidRDefault="006C4DEB" w:rsidP="0052046B">
            <w:pPr>
              <w:pStyle w:val="a2interlin"/>
              <w:widowControl/>
              <w:tabs>
                <w:tab w:val="clear" w:pos="-720"/>
              </w:tabs>
              <w:spacing w:line="240" w:lineRule="auto"/>
              <w:rPr>
                <w:rFonts w:ascii="Arial" w:hAnsi="Arial"/>
                <w:sz w:val="16"/>
                <w:lang w:val="es-ES_tradnl"/>
              </w:rPr>
            </w:pPr>
            <w:r>
              <w:rPr>
                <w:rFonts w:ascii="Arial" w:hAnsi="Arial"/>
                <w:sz w:val="16"/>
                <w:lang w:val="es-ES_tradnl"/>
              </w:rPr>
              <w:t xml:space="preserve">          0,6</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w:t>
            </w:r>
          </w:p>
        </w:tc>
        <w:tc>
          <w:tcPr>
            <w:tcW w:w="115"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2,1</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2,3</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0E2957" w:rsidP="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w:t>
            </w:r>
            <w:r w:rsidR="006C4DEB">
              <w:rPr>
                <w:rFonts w:ascii="Arial" w:hAnsi="Arial"/>
                <w:sz w:val="16"/>
                <w:lang w:val="es-ES_tradnl"/>
              </w:rPr>
              <w:t>7</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6C4DE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1,2</w:t>
            </w:r>
          </w:p>
        </w:tc>
      </w:tr>
      <w:tr w:rsidR="006C4DEB" w:rsidTr="00AB4727">
        <w:trPr>
          <w:cantSplit/>
          <w:trHeight w:val="168"/>
        </w:trPr>
        <w:tc>
          <w:tcPr>
            <w:tcW w:w="509" w:type="dxa"/>
          </w:tcPr>
          <w:p w:rsidR="006C4DEB" w:rsidRDefault="006C4DEB"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2019</w:t>
            </w:r>
          </w:p>
        </w:tc>
        <w:tc>
          <w:tcPr>
            <w:tcW w:w="112" w:type="dxa"/>
          </w:tcPr>
          <w:p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Pr>
          <w:p w:rsidR="006C4DEB" w:rsidRDefault="006C4DEB" w:rsidP="0052046B">
            <w:pPr>
              <w:pStyle w:val="a2interlin"/>
              <w:widowControl/>
              <w:tabs>
                <w:tab w:val="clear" w:pos="-720"/>
              </w:tabs>
              <w:spacing w:line="240" w:lineRule="auto"/>
              <w:rPr>
                <w:rFonts w:ascii="Arial" w:hAnsi="Arial"/>
                <w:sz w:val="16"/>
                <w:lang w:val="es-ES_tradnl"/>
              </w:rPr>
            </w:pPr>
            <w:r>
              <w:rPr>
                <w:rFonts w:ascii="Arial" w:hAnsi="Arial"/>
                <w:sz w:val="16"/>
                <w:lang w:val="es-ES_tradnl"/>
              </w:rPr>
              <w:t xml:space="preserve">          1,0</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DC6BD4"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1,1</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E7467A"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w:t>
            </w:r>
          </w:p>
        </w:tc>
        <w:tc>
          <w:tcPr>
            <w:tcW w:w="115"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85061E"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1,5</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367BED"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777D42"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8E219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DC0008"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5555D6"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220E07"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0,1</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0E2957" w:rsidP="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Pr>
          <w:p w:rsidR="006C4DEB" w:rsidRDefault="00E20D79"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r>
      <w:tr w:rsidR="006C4DEB" w:rsidTr="00AB4727">
        <w:trPr>
          <w:cantSplit/>
          <w:trHeight w:val="168"/>
        </w:trPr>
        <w:tc>
          <w:tcPr>
            <w:tcW w:w="509" w:type="dxa"/>
            <w:tcBorders>
              <w:bottom w:val="single" w:sz="4" w:space="0" w:color="auto"/>
            </w:tcBorders>
          </w:tcPr>
          <w:p w:rsidR="006C4DEB" w:rsidRDefault="006C7268"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2020</w:t>
            </w:r>
          </w:p>
        </w:tc>
        <w:tc>
          <w:tcPr>
            <w:tcW w:w="112" w:type="dxa"/>
            <w:tcBorders>
              <w:bottom w:val="single" w:sz="4" w:space="0" w:color="auto"/>
            </w:tcBorders>
          </w:tcPr>
          <w:p w:rsidR="006C4DEB" w:rsidRDefault="006C4DEB" w:rsidP="0097226C">
            <w:pPr>
              <w:pStyle w:val="a2interlin"/>
              <w:widowControl/>
              <w:tabs>
                <w:tab w:val="clear" w:pos="-720"/>
              </w:tabs>
              <w:spacing w:line="240" w:lineRule="auto"/>
              <w:rPr>
                <w:rFonts w:ascii="Arial" w:hAnsi="Arial"/>
                <w:sz w:val="16"/>
                <w:lang w:val="es-ES_tradnl"/>
              </w:rPr>
            </w:pPr>
          </w:p>
        </w:tc>
        <w:tc>
          <w:tcPr>
            <w:tcW w:w="737" w:type="dxa"/>
            <w:tcBorders>
              <w:bottom w:val="single" w:sz="4" w:space="0" w:color="auto"/>
            </w:tcBorders>
          </w:tcPr>
          <w:p w:rsidR="006C4DEB" w:rsidRDefault="006C7268" w:rsidP="0052046B">
            <w:pPr>
              <w:pStyle w:val="a2interlin"/>
              <w:widowControl/>
              <w:tabs>
                <w:tab w:val="clear" w:pos="-720"/>
              </w:tabs>
              <w:spacing w:line="240" w:lineRule="auto"/>
              <w:rPr>
                <w:rFonts w:ascii="Arial" w:hAnsi="Arial"/>
                <w:sz w:val="16"/>
                <w:lang w:val="es-ES_tradnl"/>
              </w:rPr>
            </w:pPr>
            <w:r>
              <w:rPr>
                <w:rFonts w:ascii="Arial" w:hAnsi="Arial"/>
                <w:sz w:val="16"/>
                <w:lang w:val="es-ES_tradnl"/>
              </w:rPr>
              <w:t xml:space="preserve">          1,1</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1B348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5540BD"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0,0</w:t>
            </w:r>
          </w:p>
        </w:tc>
        <w:tc>
          <w:tcPr>
            <w:tcW w:w="115"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C16208"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-0,7</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6D1523"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-0,9</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3D70C3"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-0,3</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0C7C7D"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-0,6</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8942C6"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880F04"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-0,4</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D915C1"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96489E" w:rsidP="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-0,8</w:t>
            </w:r>
          </w:p>
        </w:tc>
        <w:tc>
          <w:tcPr>
            <w:tcW w:w="113" w:type="dxa"/>
            <w:tcBorders>
              <w:bottom w:val="single" w:sz="4" w:space="0" w:color="auto"/>
            </w:tcBorders>
          </w:tcPr>
          <w:p w:rsidR="006C4DEB" w:rsidRDefault="006C4DEB"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4" w:space="0" w:color="auto"/>
            </w:tcBorders>
          </w:tcPr>
          <w:p w:rsidR="006C4DEB" w:rsidRDefault="002A7FD3"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-0,5</w:t>
            </w:r>
          </w:p>
        </w:tc>
      </w:tr>
      <w:tr w:rsidR="00AB4727" w:rsidTr="00A612FF">
        <w:trPr>
          <w:cantSplit/>
          <w:trHeight w:val="168"/>
        </w:trPr>
        <w:tc>
          <w:tcPr>
            <w:tcW w:w="509" w:type="dxa"/>
            <w:tcBorders>
              <w:top w:val="single" w:sz="4" w:space="0" w:color="auto"/>
            </w:tcBorders>
          </w:tcPr>
          <w:p w:rsidR="00AB4727" w:rsidRDefault="00AB4727"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2021</w:t>
            </w:r>
          </w:p>
        </w:tc>
        <w:tc>
          <w:tcPr>
            <w:tcW w:w="112" w:type="dxa"/>
            <w:tcBorders>
              <w:top w:val="single" w:sz="4" w:space="0" w:color="auto"/>
            </w:tcBorders>
          </w:tcPr>
          <w:p w:rsidR="00AB4727" w:rsidRDefault="00AB4727" w:rsidP="0097226C">
            <w:pPr>
              <w:pStyle w:val="a2interlin"/>
              <w:widowControl/>
              <w:tabs>
                <w:tab w:val="clear" w:pos="-720"/>
              </w:tabs>
              <w:spacing w:line="240" w:lineRule="auto"/>
              <w:rPr>
                <w:rFonts w:ascii="Arial" w:hAnsi="Arial"/>
                <w:sz w:val="16"/>
                <w:lang w:val="es-ES_tradnl"/>
              </w:rPr>
            </w:pPr>
          </w:p>
        </w:tc>
        <w:tc>
          <w:tcPr>
            <w:tcW w:w="737" w:type="dxa"/>
            <w:tcBorders>
              <w:top w:val="single" w:sz="4" w:space="0" w:color="auto"/>
            </w:tcBorders>
          </w:tcPr>
          <w:p w:rsidR="00AB4727" w:rsidRDefault="00BB59EE" w:rsidP="008708D3">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w:t>
            </w:r>
            <w:r w:rsidR="008708D3">
              <w:rPr>
                <w:rFonts w:ascii="Arial" w:hAnsi="Arial"/>
                <w:sz w:val="16"/>
                <w:lang w:val="es-ES_tradnl"/>
              </w:rPr>
              <w:t>5</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B16780"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0,0</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8463BC"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1,3</w:t>
            </w:r>
          </w:p>
        </w:tc>
        <w:tc>
          <w:tcPr>
            <w:tcW w:w="115"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0B47AB"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2,2</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903B89"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2,7</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196A19" w:rsidP="00C455B8">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w:t>
            </w:r>
            <w:r w:rsidR="00C455B8">
              <w:rPr>
                <w:rFonts w:ascii="Arial" w:hAnsi="Arial"/>
                <w:sz w:val="16"/>
                <w:lang w:val="es-ES_tradnl"/>
              </w:rPr>
              <w:t>7</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F715ED"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2,9</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F41020"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3,3</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390A20"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4,0</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615476" w:rsidP="0097226C">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5,4</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8F27B9" w:rsidP="006C4DEB">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5,5</w:t>
            </w:r>
          </w:p>
        </w:tc>
        <w:tc>
          <w:tcPr>
            <w:tcW w:w="113" w:type="dxa"/>
            <w:tcBorders>
              <w:top w:val="single" w:sz="4" w:space="0" w:color="auto"/>
            </w:tcBorders>
          </w:tcPr>
          <w:p w:rsidR="00AB4727" w:rsidRDefault="00AB4727" w:rsidP="0097226C">
            <w:pPr>
              <w:pStyle w:val="a2interlin"/>
              <w:widowControl/>
              <w:tabs>
                <w:tab w:val="clear" w:pos="-720"/>
              </w:tabs>
              <w:spacing w:line="240" w:lineRule="auto"/>
              <w:jc w:val="right"/>
              <w:rPr>
                <w:rFonts w:ascii="Arial" w:hAnsi="Arial"/>
                <w:sz w:val="16"/>
                <w:lang w:val="es-ES_tradnl"/>
              </w:rPr>
            </w:pPr>
          </w:p>
        </w:tc>
        <w:tc>
          <w:tcPr>
            <w:tcW w:w="737" w:type="dxa"/>
            <w:tcBorders>
              <w:top w:val="single" w:sz="4" w:space="0" w:color="auto"/>
            </w:tcBorders>
          </w:tcPr>
          <w:p w:rsidR="00AB4727" w:rsidRDefault="001E0637" w:rsidP="00A612FF">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6,5</w:t>
            </w:r>
          </w:p>
        </w:tc>
      </w:tr>
      <w:tr w:rsidR="00A612FF" w:rsidTr="00A612FF">
        <w:trPr>
          <w:cantSplit/>
          <w:trHeight w:val="168"/>
        </w:trPr>
        <w:tc>
          <w:tcPr>
            <w:tcW w:w="509" w:type="dxa"/>
            <w:tcBorders>
              <w:bottom w:val="single" w:sz="6" w:space="0" w:color="auto"/>
            </w:tcBorders>
          </w:tcPr>
          <w:p w:rsidR="00A612FF" w:rsidRDefault="00A612FF" w:rsidP="000136CC">
            <w:pPr>
              <w:pStyle w:val="a2interlin"/>
              <w:widowControl/>
              <w:tabs>
                <w:tab w:val="clear" w:pos="-720"/>
              </w:tabs>
              <w:spacing w:line="240" w:lineRule="auto"/>
              <w:rPr>
                <w:rFonts w:ascii="Arial" w:hAnsi="Arial"/>
                <w:sz w:val="16"/>
                <w:lang w:val="es-ES_tradnl"/>
              </w:rPr>
            </w:pPr>
            <w:r>
              <w:rPr>
                <w:rFonts w:ascii="Arial" w:hAnsi="Arial"/>
                <w:sz w:val="16"/>
                <w:lang w:val="es-ES_tradnl"/>
              </w:rPr>
              <w:t>2022</w:t>
            </w:r>
          </w:p>
        </w:tc>
        <w:tc>
          <w:tcPr>
            <w:tcW w:w="112" w:type="dxa"/>
            <w:tcBorders>
              <w:bottom w:val="single" w:sz="6" w:space="0" w:color="auto"/>
            </w:tcBorders>
          </w:tcPr>
          <w:p w:rsidR="00A612FF" w:rsidRDefault="00A612FF" w:rsidP="0097226C">
            <w:pPr>
              <w:pStyle w:val="a2interlin"/>
              <w:widowControl/>
              <w:tabs>
                <w:tab w:val="clear" w:pos="-720"/>
              </w:tabs>
              <w:spacing w:line="240" w:lineRule="auto"/>
              <w:rPr>
                <w:rFonts w:ascii="Arial" w:hAnsi="Arial"/>
                <w:sz w:val="16"/>
                <w:lang w:val="es-ES_tradnl"/>
              </w:rPr>
            </w:pPr>
          </w:p>
        </w:tc>
        <w:tc>
          <w:tcPr>
            <w:tcW w:w="737" w:type="dxa"/>
            <w:tcBorders>
              <w:bottom w:val="single" w:sz="6" w:space="0" w:color="auto"/>
            </w:tcBorders>
          </w:tcPr>
          <w:p w:rsidR="00A612FF" w:rsidRDefault="004975A9" w:rsidP="008708D3">
            <w:pPr>
              <w:pStyle w:val="a2interlin"/>
              <w:widowControl/>
              <w:tabs>
                <w:tab w:val="clear" w:pos="-720"/>
              </w:tabs>
              <w:spacing w:line="240" w:lineRule="auto"/>
              <w:jc w:val="right"/>
              <w:rPr>
                <w:rFonts w:ascii="Arial" w:hAnsi="Arial"/>
                <w:sz w:val="16"/>
                <w:lang w:val="es-ES_tradnl"/>
              </w:rPr>
            </w:pPr>
            <w:r>
              <w:rPr>
                <w:rFonts w:ascii="Arial" w:hAnsi="Arial"/>
                <w:sz w:val="16"/>
                <w:lang w:val="es-ES_tradnl"/>
              </w:rPr>
              <w:t>6,1</w:t>
            </w:r>
            <w:bookmarkStart w:id="0" w:name="_GoBack"/>
            <w:bookmarkEnd w:id="0"/>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5"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C455B8">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6C4DEB">
            <w:pPr>
              <w:pStyle w:val="a2interlin"/>
              <w:widowControl/>
              <w:tabs>
                <w:tab w:val="clear" w:pos="-720"/>
              </w:tabs>
              <w:spacing w:line="240" w:lineRule="auto"/>
              <w:jc w:val="right"/>
              <w:rPr>
                <w:rFonts w:ascii="Arial" w:hAnsi="Arial"/>
                <w:sz w:val="16"/>
                <w:lang w:val="es-ES_tradnl"/>
              </w:rPr>
            </w:pPr>
          </w:p>
        </w:tc>
        <w:tc>
          <w:tcPr>
            <w:tcW w:w="113" w:type="dxa"/>
            <w:tcBorders>
              <w:bottom w:val="single" w:sz="6" w:space="0" w:color="auto"/>
            </w:tcBorders>
          </w:tcPr>
          <w:p w:rsidR="00A612FF" w:rsidRDefault="00A612FF" w:rsidP="0097226C">
            <w:pPr>
              <w:pStyle w:val="a2interlin"/>
              <w:widowControl/>
              <w:tabs>
                <w:tab w:val="clear" w:pos="-720"/>
              </w:tabs>
              <w:spacing w:line="240" w:lineRule="auto"/>
              <w:jc w:val="right"/>
              <w:rPr>
                <w:rFonts w:ascii="Arial" w:hAnsi="Arial"/>
                <w:sz w:val="16"/>
                <w:lang w:val="es-ES_tradnl"/>
              </w:rPr>
            </w:pPr>
          </w:p>
        </w:tc>
        <w:tc>
          <w:tcPr>
            <w:tcW w:w="737" w:type="dxa"/>
            <w:tcBorders>
              <w:bottom w:val="single" w:sz="6" w:space="0" w:color="auto"/>
            </w:tcBorders>
          </w:tcPr>
          <w:p w:rsidR="00A612FF" w:rsidRDefault="00A612FF" w:rsidP="00A612FF">
            <w:pPr>
              <w:pStyle w:val="a2interlin"/>
              <w:widowControl/>
              <w:tabs>
                <w:tab w:val="clear" w:pos="-720"/>
              </w:tabs>
              <w:spacing w:line="240" w:lineRule="auto"/>
              <w:jc w:val="right"/>
              <w:rPr>
                <w:rFonts w:ascii="Arial" w:hAnsi="Arial"/>
                <w:sz w:val="16"/>
                <w:lang w:val="es-ES_tradnl"/>
              </w:rPr>
            </w:pPr>
          </w:p>
        </w:tc>
      </w:tr>
    </w:tbl>
    <w:p w:rsidR="006C4DEB" w:rsidRDefault="006C4DEB" w:rsidP="006C4DE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48" w:lineRule="auto"/>
        <w:rPr>
          <w:rFonts w:ascii="Arial" w:hAnsi="Arial"/>
          <w:sz w:val="16"/>
          <w:lang w:val="es-ES_tradnl"/>
        </w:rPr>
      </w:pPr>
    </w:p>
    <w:p w:rsidR="00DE692B"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lang w:val="es-ES_tradnl"/>
        </w:rPr>
      </w:pPr>
      <w:r>
        <w:rPr>
          <w:rFonts w:ascii="Arial" w:hAnsi="Arial"/>
          <w:sz w:val="16"/>
          <w:lang w:val="es-ES_tradnl"/>
        </w:rPr>
        <w:t>NOTA: El dato se refiere a la variación producida en los últimos doce meses. Así, el dato que aparece en el cruce de la columna enero con la fila 1995, indica que en ese mes se ha producido una variación del 4,4 % con respecto a enero de 1994.</w:t>
      </w:r>
    </w:p>
    <w:p w:rsidR="00DE692B"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rPr>
          <w:rFonts w:ascii="Arial" w:hAnsi="Arial"/>
          <w:sz w:val="18"/>
          <w:lang w:val="es-ES_tradnl"/>
        </w:rPr>
      </w:pPr>
    </w:p>
    <w:p w:rsidR="00DE692B" w:rsidRPr="0097226C"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lang w:val="es-ES_tradnl"/>
        </w:rPr>
      </w:pPr>
      <w:r w:rsidRPr="000575B1">
        <w:rPr>
          <w:rFonts w:ascii="Arial" w:hAnsi="Arial"/>
          <w:sz w:val="16"/>
          <w:lang w:val="es-ES_tradnl"/>
        </w:rPr>
        <w:t xml:space="preserve">Estos datos tienen </w:t>
      </w:r>
      <w:r w:rsidRPr="000575B1">
        <w:rPr>
          <w:rFonts w:ascii="Arial" w:hAnsi="Arial"/>
          <w:b/>
          <w:sz w:val="16"/>
          <w:lang w:val="es-ES_tradnl"/>
        </w:rPr>
        <w:t>carácter oficial</w:t>
      </w:r>
    </w:p>
    <w:p w:rsidR="00DE692B" w:rsidRPr="000575B1"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lang w:val="es-ES_tradnl"/>
        </w:rPr>
      </w:pPr>
      <w:r w:rsidRPr="000575B1">
        <w:rPr>
          <w:rFonts w:ascii="Arial" w:hAnsi="Arial"/>
          <w:sz w:val="16"/>
          <w:lang w:val="es-ES_tradnl"/>
        </w:rPr>
        <w:t>Subdirección General de Difusión Estadística</w:t>
      </w:r>
    </w:p>
    <w:p w:rsidR="00DE692B" w:rsidRDefault="00DE692B">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140" w:lineRule="auto"/>
        <w:rPr>
          <w:rFonts w:ascii="Arial" w:hAnsi="Arial"/>
          <w:sz w:val="18"/>
          <w:lang w:val="es-ES_tradnl"/>
        </w:rPr>
      </w:pPr>
    </w:p>
    <w:p w:rsidR="00DE692B" w:rsidRPr="000575B1" w:rsidRDefault="00303A5C"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kern w:val="18"/>
          <w:sz w:val="16"/>
          <w:szCs w:val="14"/>
          <w:lang w:val="es-ES_tradnl"/>
        </w:rPr>
      </w:pPr>
      <w:r w:rsidRPr="000575B1">
        <w:rPr>
          <w:rFonts w:ascii="Arial" w:hAnsi="Arial"/>
          <w:kern w:val="18"/>
          <w:sz w:val="16"/>
          <w:szCs w:val="14"/>
          <w:lang w:val="es-ES_tradnl"/>
        </w:rPr>
        <w:t>Internet: http</w:t>
      </w:r>
      <w:r w:rsidR="00DE692B" w:rsidRPr="000575B1">
        <w:rPr>
          <w:rFonts w:ascii="Arial" w:hAnsi="Arial"/>
          <w:kern w:val="18"/>
          <w:sz w:val="16"/>
          <w:szCs w:val="14"/>
          <w:lang w:val="es-ES_tradnl"/>
        </w:rPr>
        <w:t>//:www.ine.es</w:t>
      </w:r>
    </w:p>
    <w:p w:rsidR="00DE692B" w:rsidRPr="000575B1" w:rsidRDefault="00DE692B"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kern w:val="18"/>
          <w:sz w:val="16"/>
          <w:szCs w:val="14"/>
          <w:lang w:val="es-ES_tradnl"/>
        </w:rPr>
      </w:pPr>
      <w:r w:rsidRPr="000575B1">
        <w:rPr>
          <w:rFonts w:ascii="Arial" w:hAnsi="Arial"/>
          <w:kern w:val="18"/>
          <w:sz w:val="16"/>
          <w:szCs w:val="14"/>
          <w:lang w:val="es-ES_tradnl"/>
        </w:rPr>
        <w:t xml:space="preserve">Dirección de contacto  </w:t>
      </w:r>
    </w:p>
    <w:p w:rsidR="00DE692B" w:rsidRPr="000575B1" w:rsidRDefault="0095745E"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rPr>
          <w:rFonts w:ascii="Arial" w:hAnsi="Arial"/>
          <w:sz w:val="16"/>
          <w:szCs w:val="14"/>
          <w:lang w:val="es-ES_tradnl"/>
        </w:rPr>
      </w:pPr>
      <w:r w:rsidRPr="000575B1">
        <w:rPr>
          <w:rFonts w:ascii="Arial" w:hAnsi="Arial"/>
          <w:kern w:val="18"/>
          <w:sz w:val="16"/>
          <w:szCs w:val="14"/>
          <w:lang w:val="es-ES_tradnl"/>
        </w:rPr>
        <w:t>En</w:t>
      </w:r>
      <w:r w:rsidR="00DE692B" w:rsidRPr="000575B1">
        <w:rPr>
          <w:rFonts w:ascii="Arial" w:hAnsi="Arial"/>
          <w:kern w:val="18"/>
          <w:sz w:val="16"/>
          <w:szCs w:val="14"/>
          <w:lang w:val="es-ES_tradnl"/>
        </w:rPr>
        <w:t xml:space="preserve"> Internet: www.ine.es/infoine</w:t>
      </w:r>
    </w:p>
    <w:p w:rsidR="00DE692B" w:rsidRPr="000575B1" w:rsidRDefault="00390B81"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before="100" w:line="240" w:lineRule="auto"/>
        <w:rPr>
          <w:rFonts w:ascii="Arial" w:hAnsi="Arial"/>
          <w:sz w:val="16"/>
          <w:lang w:val="es-ES_tradnl"/>
        </w:rPr>
      </w:pPr>
      <w:r>
        <w:rPr>
          <w:rFonts w:ascii="Arial" w:hAnsi="Arial"/>
          <w:noProof/>
          <w:sz w:val="18"/>
          <w:lang w:val="es-ES"/>
        </w:rPr>
        <mc:AlternateContent>
          <mc:Choice Requires="wps">
            <w:drawing>
              <wp:anchor distT="4294967293" distB="4294967293" distL="114300" distR="114300" simplePos="0" relativeHeight="251657728" behindDoc="0" locked="0" layoutInCell="1" allowOverlap="1">
                <wp:simplePos x="0" y="0"/>
                <wp:positionH relativeFrom="column">
                  <wp:posOffset>15240</wp:posOffset>
                </wp:positionH>
                <wp:positionV relativeFrom="paragraph">
                  <wp:posOffset>33019</wp:posOffset>
                </wp:positionV>
                <wp:extent cx="1537335" cy="0"/>
                <wp:effectExtent l="0" t="0" r="2476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346C6" id="Line 6"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2.6pt" to="12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vJ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"/>
            </w:pict>
          </mc:Fallback>
        </mc:AlternateContent>
      </w:r>
      <w:r w:rsidR="00DE692B" w:rsidRPr="000575B1">
        <w:rPr>
          <w:rFonts w:ascii="Arial" w:hAnsi="Arial"/>
          <w:sz w:val="16"/>
          <w:lang w:val="es-ES_tradnl"/>
        </w:rPr>
        <w:t>Pº de la Castellana, 183</w:t>
      </w:r>
    </w:p>
    <w:p w:rsidR="00DE692B" w:rsidRPr="000575B1" w:rsidRDefault="003C55D9"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284" w:hanging="284"/>
        <w:rPr>
          <w:rFonts w:ascii="Arial" w:hAnsi="Arial"/>
          <w:sz w:val="16"/>
          <w:lang w:val="es-ES_tradnl"/>
        </w:rPr>
      </w:pPr>
      <w:r w:rsidRPr="000575B1">
        <w:rPr>
          <w:rFonts w:ascii="Arial" w:hAnsi="Arial"/>
          <w:sz w:val="16"/>
          <w:lang w:val="es-ES_tradnl"/>
        </w:rPr>
        <w:t>28046</w:t>
      </w:r>
      <w:r w:rsidR="00DE692B" w:rsidRPr="000575B1">
        <w:rPr>
          <w:rFonts w:ascii="Arial" w:hAnsi="Arial"/>
          <w:sz w:val="16"/>
          <w:lang w:val="es-ES_tradnl"/>
        </w:rPr>
        <w:t xml:space="preserve"> Madrid</w:t>
      </w:r>
    </w:p>
    <w:p w:rsidR="00DE692B" w:rsidRPr="000575B1" w:rsidRDefault="00C50CD7" w:rsidP="000575B1">
      <w:pPr>
        <w:pStyle w:val="a1interlin"/>
        <w:widowControl/>
        <w:tabs>
          <w:tab w:val="clear" w:pos="-720"/>
          <w:tab w:val="right" w:pos="1359"/>
          <w:tab w:val="right" w:pos="2154"/>
          <w:tab w:val="right" w:pos="2947"/>
          <w:tab w:val="right" w:pos="3741"/>
          <w:tab w:val="right" w:pos="4535"/>
          <w:tab w:val="right" w:pos="5385"/>
          <w:tab w:val="right" w:pos="6235"/>
          <w:tab w:val="right" w:pos="7086"/>
          <w:tab w:val="right" w:pos="7937"/>
          <w:tab w:val="right" w:pos="8786"/>
          <w:tab w:val="right" w:pos="9637"/>
          <w:tab w:val="right" w:pos="10488"/>
        </w:tabs>
        <w:spacing w:line="240" w:lineRule="auto"/>
        <w:ind w:left="284" w:hanging="284"/>
        <w:rPr>
          <w:rFonts w:ascii="Arial" w:hAnsi="Arial"/>
          <w:sz w:val="16"/>
          <w:lang w:val="es-ES_tradnl"/>
        </w:rPr>
      </w:pPr>
      <w:r w:rsidRPr="000575B1">
        <w:rPr>
          <w:rFonts w:ascii="Arial" w:hAnsi="Arial"/>
          <w:sz w:val="16"/>
          <w:lang w:val="es-ES_tradnl"/>
        </w:rPr>
        <w:t>Telf.</w:t>
      </w:r>
      <w:r w:rsidR="00C33488" w:rsidRPr="000575B1">
        <w:rPr>
          <w:rFonts w:ascii="Arial" w:hAnsi="Arial"/>
          <w:sz w:val="16"/>
          <w:lang w:val="es-ES_tradnl"/>
        </w:rPr>
        <w:t>: 91</w:t>
      </w:r>
      <w:r w:rsidR="00DE692B" w:rsidRPr="000575B1">
        <w:rPr>
          <w:rFonts w:ascii="Arial" w:hAnsi="Arial"/>
          <w:sz w:val="16"/>
          <w:lang w:val="es-ES_tradnl"/>
        </w:rPr>
        <w:t>/5839100</w:t>
      </w:r>
      <w:r w:rsidR="002B092E" w:rsidRPr="000575B1">
        <w:rPr>
          <w:rFonts w:ascii="Arial" w:hAnsi="Arial"/>
          <w:sz w:val="16"/>
          <w:lang w:val="es-ES_tradnl"/>
        </w:rPr>
        <w:t xml:space="preserve"> / </w:t>
      </w:r>
      <w:r w:rsidR="00DE692B" w:rsidRPr="000575B1">
        <w:rPr>
          <w:rFonts w:ascii="Arial" w:hAnsi="Arial"/>
          <w:sz w:val="16"/>
          <w:lang w:val="es-ES_tradnl"/>
        </w:rPr>
        <w:t>Fax</w:t>
      </w:r>
      <w:r w:rsidR="007F0ABD" w:rsidRPr="000575B1">
        <w:rPr>
          <w:rFonts w:ascii="Arial" w:hAnsi="Arial"/>
          <w:sz w:val="16"/>
          <w:lang w:val="es-ES_tradnl"/>
        </w:rPr>
        <w:t>.: 91</w:t>
      </w:r>
      <w:r w:rsidR="00DE692B" w:rsidRPr="000575B1">
        <w:rPr>
          <w:rFonts w:ascii="Arial" w:hAnsi="Arial"/>
          <w:sz w:val="16"/>
          <w:lang w:val="es-ES_tradnl"/>
        </w:rPr>
        <w:t>/5839158</w:t>
      </w:r>
    </w:p>
    <w:sectPr w:rsidR="00DE692B" w:rsidRPr="000575B1" w:rsidSect="00AB4727">
      <w:endnotePr>
        <w:numFmt w:val="decimal"/>
      </w:endnotePr>
      <w:pgSz w:w="11906" w:h="16838"/>
      <w:pgMar w:top="426" w:right="566" w:bottom="331" w:left="851" w:header="566" w:footer="33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7D" w:rsidRDefault="005F5D7D">
      <w:pPr>
        <w:widowControl/>
        <w:spacing w:line="-20" w:lineRule="auto"/>
        <w:rPr>
          <w:sz w:val="24"/>
        </w:rPr>
      </w:pPr>
    </w:p>
  </w:endnote>
  <w:endnote w:type="continuationSeparator" w:id="0">
    <w:p w:rsidR="005F5D7D" w:rsidRDefault="005F5D7D">
      <w:pPr>
        <w:pStyle w:val="a1interlin"/>
        <w:widowControl/>
      </w:pPr>
    </w:p>
  </w:endnote>
  <w:endnote w:type="continuationNotice" w:id="1">
    <w:p w:rsidR="005F5D7D" w:rsidRDefault="005F5D7D">
      <w:pPr>
        <w:pStyle w:val="a1interlin"/>
        <w:widowContro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7D" w:rsidRDefault="005F5D7D">
      <w:pPr>
        <w:pStyle w:val="a1interlin"/>
        <w:widowControl/>
      </w:pPr>
      <w:r>
        <w:rPr>
          <w:sz w:val="24"/>
          <w:lang w:val="es-ES_tradnl"/>
        </w:rPr>
        <w:separator/>
      </w:r>
    </w:p>
  </w:footnote>
  <w:footnote w:type="continuationSeparator" w:id="0">
    <w:p w:rsidR="005F5D7D" w:rsidRDefault="005F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10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84"/>
    <w:rsid w:val="000136CC"/>
    <w:rsid w:val="000575B1"/>
    <w:rsid w:val="000747E8"/>
    <w:rsid w:val="00081ACC"/>
    <w:rsid w:val="0008592B"/>
    <w:rsid w:val="000B01E9"/>
    <w:rsid w:val="000B47AB"/>
    <w:rsid w:val="000B719A"/>
    <w:rsid w:val="000C7C7D"/>
    <w:rsid w:val="000E2957"/>
    <w:rsid w:val="00114D8D"/>
    <w:rsid w:val="00165C22"/>
    <w:rsid w:val="00183089"/>
    <w:rsid w:val="0019112F"/>
    <w:rsid w:val="00193F9A"/>
    <w:rsid w:val="00196A19"/>
    <w:rsid w:val="001B348B"/>
    <w:rsid w:val="001D561F"/>
    <w:rsid w:val="001E0637"/>
    <w:rsid w:val="001E3441"/>
    <w:rsid w:val="001F205E"/>
    <w:rsid w:val="0020323A"/>
    <w:rsid w:val="00220E07"/>
    <w:rsid w:val="00234508"/>
    <w:rsid w:val="00235E42"/>
    <w:rsid w:val="00240232"/>
    <w:rsid w:val="00290010"/>
    <w:rsid w:val="002A7FD3"/>
    <w:rsid w:val="002B092E"/>
    <w:rsid w:val="002C000F"/>
    <w:rsid w:val="002C480E"/>
    <w:rsid w:val="002D46E5"/>
    <w:rsid w:val="00303A5C"/>
    <w:rsid w:val="003605F8"/>
    <w:rsid w:val="00360853"/>
    <w:rsid w:val="00367BED"/>
    <w:rsid w:val="00390A20"/>
    <w:rsid w:val="00390B81"/>
    <w:rsid w:val="003947BE"/>
    <w:rsid w:val="003A0789"/>
    <w:rsid w:val="003A583A"/>
    <w:rsid w:val="003B79EB"/>
    <w:rsid w:val="003C55D9"/>
    <w:rsid w:val="003D70C3"/>
    <w:rsid w:val="003E3246"/>
    <w:rsid w:val="0040298D"/>
    <w:rsid w:val="00451A34"/>
    <w:rsid w:val="00456E14"/>
    <w:rsid w:val="00461BF0"/>
    <w:rsid w:val="004809AF"/>
    <w:rsid w:val="004975A9"/>
    <w:rsid w:val="004E00D2"/>
    <w:rsid w:val="004F7AB6"/>
    <w:rsid w:val="0052046B"/>
    <w:rsid w:val="005359F6"/>
    <w:rsid w:val="005540BD"/>
    <w:rsid w:val="005555D6"/>
    <w:rsid w:val="005854BB"/>
    <w:rsid w:val="005D587C"/>
    <w:rsid w:val="005D6471"/>
    <w:rsid w:val="005F5D7D"/>
    <w:rsid w:val="00615476"/>
    <w:rsid w:val="0061577F"/>
    <w:rsid w:val="00615880"/>
    <w:rsid w:val="00633341"/>
    <w:rsid w:val="00645A11"/>
    <w:rsid w:val="006563AC"/>
    <w:rsid w:val="00683ED6"/>
    <w:rsid w:val="00692F80"/>
    <w:rsid w:val="006C4DEB"/>
    <w:rsid w:val="006C7268"/>
    <w:rsid w:val="006D0BA8"/>
    <w:rsid w:val="006D1523"/>
    <w:rsid w:val="006D5984"/>
    <w:rsid w:val="00716DA4"/>
    <w:rsid w:val="00722483"/>
    <w:rsid w:val="00740832"/>
    <w:rsid w:val="00777D42"/>
    <w:rsid w:val="007A2CB4"/>
    <w:rsid w:val="007C088E"/>
    <w:rsid w:val="007F0ABD"/>
    <w:rsid w:val="00814D2F"/>
    <w:rsid w:val="00817642"/>
    <w:rsid w:val="008214DD"/>
    <w:rsid w:val="00840CB5"/>
    <w:rsid w:val="00844E76"/>
    <w:rsid w:val="008463BC"/>
    <w:rsid w:val="00847BF5"/>
    <w:rsid w:val="0085061E"/>
    <w:rsid w:val="008705F7"/>
    <w:rsid w:val="008708D3"/>
    <w:rsid w:val="0087409A"/>
    <w:rsid w:val="0088074F"/>
    <w:rsid w:val="00880F04"/>
    <w:rsid w:val="008877F2"/>
    <w:rsid w:val="008942C6"/>
    <w:rsid w:val="008A62EE"/>
    <w:rsid w:val="008E219B"/>
    <w:rsid w:val="008E4102"/>
    <w:rsid w:val="008F27B9"/>
    <w:rsid w:val="00903B89"/>
    <w:rsid w:val="0095745E"/>
    <w:rsid w:val="0096489E"/>
    <w:rsid w:val="0097226C"/>
    <w:rsid w:val="00981A6B"/>
    <w:rsid w:val="00986672"/>
    <w:rsid w:val="00990BC1"/>
    <w:rsid w:val="009959C9"/>
    <w:rsid w:val="009F3A84"/>
    <w:rsid w:val="00A16568"/>
    <w:rsid w:val="00A22915"/>
    <w:rsid w:val="00A37791"/>
    <w:rsid w:val="00A45C42"/>
    <w:rsid w:val="00A612FF"/>
    <w:rsid w:val="00A7107D"/>
    <w:rsid w:val="00A90FA7"/>
    <w:rsid w:val="00A94E88"/>
    <w:rsid w:val="00A966E5"/>
    <w:rsid w:val="00AA3115"/>
    <w:rsid w:val="00AB4727"/>
    <w:rsid w:val="00AC2AE2"/>
    <w:rsid w:val="00B10771"/>
    <w:rsid w:val="00B16780"/>
    <w:rsid w:val="00B233AC"/>
    <w:rsid w:val="00B27854"/>
    <w:rsid w:val="00B46750"/>
    <w:rsid w:val="00B46851"/>
    <w:rsid w:val="00B7183B"/>
    <w:rsid w:val="00B72E98"/>
    <w:rsid w:val="00BA21F0"/>
    <w:rsid w:val="00BA6D47"/>
    <w:rsid w:val="00BB59EE"/>
    <w:rsid w:val="00BC0761"/>
    <w:rsid w:val="00BE2343"/>
    <w:rsid w:val="00C054BF"/>
    <w:rsid w:val="00C16208"/>
    <w:rsid w:val="00C210E2"/>
    <w:rsid w:val="00C33488"/>
    <w:rsid w:val="00C455B8"/>
    <w:rsid w:val="00C50CD7"/>
    <w:rsid w:val="00C51F4E"/>
    <w:rsid w:val="00C61A54"/>
    <w:rsid w:val="00C75A89"/>
    <w:rsid w:val="00D016E7"/>
    <w:rsid w:val="00D46D67"/>
    <w:rsid w:val="00D61638"/>
    <w:rsid w:val="00D73327"/>
    <w:rsid w:val="00D77E23"/>
    <w:rsid w:val="00D802D1"/>
    <w:rsid w:val="00D819FE"/>
    <w:rsid w:val="00D915C1"/>
    <w:rsid w:val="00DC0008"/>
    <w:rsid w:val="00DC57DB"/>
    <w:rsid w:val="00DC6BD4"/>
    <w:rsid w:val="00DE692B"/>
    <w:rsid w:val="00E14AB4"/>
    <w:rsid w:val="00E20D79"/>
    <w:rsid w:val="00E25D4E"/>
    <w:rsid w:val="00E26E0A"/>
    <w:rsid w:val="00E34C02"/>
    <w:rsid w:val="00E40C2B"/>
    <w:rsid w:val="00E7467A"/>
    <w:rsid w:val="00EC682C"/>
    <w:rsid w:val="00F11A45"/>
    <w:rsid w:val="00F41020"/>
    <w:rsid w:val="00F715ED"/>
    <w:rsid w:val="00F7403B"/>
    <w:rsid w:val="00F97E5F"/>
    <w:rsid w:val="00FA176A"/>
    <w:rsid w:val="00FC6524"/>
    <w:rsid w:val="00FD41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7B69C7-10B7-4F1A-AF39-CEA56E88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7E8"/>
    <w:pPr>
      <w:widowControl w:val="0"/>
    </w:pPr>
    <w:rPr>
      <w:rFonts w:ascii="Univers" w:hAnsi="Univer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0747E8"/>
  </w:style>
  <w:style w:type="paragraph" w:customStyle="1" w:styleId="Textodenotaalfinal">
    <w:name w:val="Texto de nota al final"/>
    <w:basedOn w:val="Normal"/>
    <w:rsid w:val="000747E8"/>
    <w:rPr>
      <w:sz w:val="24"/>
    </w:rPr>
  </w:style>
  <w:style w:type="character" w:styleId="Refdenotaalfinal">
    <w:name w:val="endnote reference"/>
    <w:semiHidden/>
    <w:rsid w:val="000747E8"/>
    <w:rPr>
      <w:vertAlign w:val="superscript"/>
    </w:rPr>
  </w:style>
  <w:style w:type="paragraph" w:customStyle="1" w:styleId="Textodenotaalpie">
    <w:name w:val="Texto de nota al pie"/>
    <w:basedOn w:val="Normal"/>
    <w:rsid w:val="000747E8"/>
    <w:rPr>
      <w:sz w:val="24"/>
    </w:rPr>
  </w:style>
  <w:style w:type="character" w:customStyle="1" w:styleId="Refdenotaalpie">
    <w:name w:val="Ref de nota al pie"/>
    <w:rsid w:val="000747E8"/>
    <w:rPr>
      <w:vertAlign w:val="superscript"/>
    </w:rPr>
  </w:style>
  <w:style w:type="character" w:customStyle="1" w:styleId="g3">
    <w:name w:val="g3"/>
    <w:rsid w:val="000747E8"/>
    <w:rPr>
      <w:rFonts w:ascii="Playbill" w:hAnsi="Playbill"/>
      <w:b/>
      <w:noProof w:val="0"/>
      <w:sz w:val="29"/>
      <w:lang w:val="en-US"/>
    </w:rPr>
  </w:style>
  <w:style w:type="character" w:customStyle="1" w:styleId="NCmero">
    <w:name w:val="NÀCÀmero"/>
    <w:rsid w:val="000747E8"/>
    <w:rPr>
      <w:rFonts w:ascii="Playbill" w:hAnsi="Playbill"/>
      <w:sz w:val="19"/>
    </w:rPr>
  </w:style>
  <w:style w:type="paragraph" w:customStyle="1" w:styleId="a1interlin">
    <w:name w:val="a1interlin"/>
    <w:rsid w:val="000747E8"/>
    <w:pPr>
      <w:widowControl w:val="0"/>
      <w:tabs>
        <w:tab w:val="left" w:pos="-720"/>
      </w:tabs>
      <w:suppressAutoHyphens/>
      <w:spacing w:line="72" w:lineRule="auto"/>
    </w:pPr>
    <w:rPr>
      <w:rFonts w:ascii="Univers" w:hAnsi="Univers"/>
      <w:sz w:val="22"/>
      <w:lang w:val="en-US"/>
    </w:rPr>
  </w:style>
  <w:style w:type="paragraph" w:customStyle="1" w:styleId="a2interlin">
    <w:name w:val="a2interlin"/>
    <w:rsid w:val="000747E8"/>
    <w:pPr>
      <w:widowControl w:val="0"/>
      <w:tabs>
        <w:tab w:val="left" w:pos="-720"/>
      </w:tabs>
      <w:suppressAutoHyphens/>
      <w:spacing w:line="48" w:lineRule="auto"/>
    </w:pPr>
    <w:rPr>
      <w:rFonts w:ascii="Univers" w:hAnsi="Univers"/>
      <w:sz w:val="22"/>
      <w:lang w:val="en-US"/>
    </w:rPr>
  </w:style>
  <w:style w:type="character" w:customStyle="1" w:styleId="Letra">
    <w:name w:val="Letra"/>
    <w:basedOn w:val="Fuentedeencabezadopredeter"/>
    <w:rsid w:val="000747E8"/>
  </w:style>
  <w:style w:type="paragraph" w:customStyle="1" w:styleId="a4interlin">
    <w:name w:val="a4 interlin"/>
    <w:rsid w:val="000747E8"/>
    <w:pPr>
      <w:widowControl w:val="0"/>
      <w:tabs>
        <w:tab w:val="left" w:pos="-720"/>
      </w:tabs>
      <w:suppressAutoHyphens/>
      <w:spacing w:line="168" w:lineRule="auto"/>
    </w:pPr>
    <w:rPr>
      <w:rFonts w:ascii="Univers" w:hAnsi="Univers"/>
      <w:sz w:val="22"/>
      <w:lang w:val="en-US"/>
    </w:rPr>
  </w:style>
  <w:style w:type="character" w:customStyle="1" w:styleId="cuadrado">
    <w:name w:val="cuadrado"/>
    <w:rsid w:val="000747E8"/>
    <w:rPr>
      <w:rFonts w:ascii="Playbill" w:hAnsi="Playbill"/>
      <w:sz w:val="19"/>
    </w:rPr>
  </w:style>
  <w:style w:type="character" w:customStyle="1" w:styleId="npgindice">
    <w:name w:val="nÀÀpÀÀg.indice"/>
    <w:rsid w:val="000747E8"/>
    <w:rPr>
      <w:rFonts w:ascii="Playbill" w:hAnsi="Playbill"/>
      <w:sz w:val="19"/>
    </w:rPr>
  </w:style>
  <w:style w:type="character" w:customStyle="1" w:styleId="G2">
    <w:name w:val="G2"/>
    <w:rsid w:val="000747E8"/>
    <w:rPr>
      <w:rFonts w:ascii="Playbill" w:hAnsi="Playbill"/>
      <w:noProof w:val="0"/>
      <w:sz w:val="53"/>
      <w:lang w:val="en-US"/>
    </w:rPr>
  </w:style>
  <w:style w:type="character" w:customStyle="1" w:styleId="datos">
    <w:name w:val="datos"/>
    <w:rsid w:val="000747E8"/>
    <w:rPr>
      <w:rFonts w:ascii="Playbill" w:hAnsi="Playbill"/>
      <w:noProof w:val="0"/>
      <w:sz w:val="19"/>
      <w:lang w:val="en-US"/>
    </w:rPr>
  </w:style>
  <w:style w:type="paragraph" w:styleId="TDC1">
    <w:name w:val="toc 1"/>
    <w:basedOn w:val="Normal"/>
    <w:next w:val="Normal"/>
    <w:semiHidden/>
    <w:rsid w:val="000747E8"/>
    <w:pPr>
      <w:tabs>
        <w:tab w:val="right" w:leader="dot" w:pos="9360"/>
      </w:tabs>
      <w:suppressAutoHyphens/>
      <w:spacing w:before="480"/>
      <w:ind w:left="720" w:right="720" w:hanging="720"/>
    </w:pPr>
    <w:rPr>
      <w:lang w:val="en-US"/>
    </w:rPr>
  </w:style>
  <w:style w:type="paragraph" w:styleId="TDC2">
    <w:name w:val="toc 2"/>
    <w:basedOn w:val="Normal"/>
    <w:next w:val="Normal"/>
    <w:semiHidden/>
    <w:rsid w:val="000747E8"/>
    <w:pPr>
      <w:tabs>
        <w:tab w:val="right" w:leader="dot" w:pos="9360"/>
      </w:tabs>
      <w:suppressAutoHyphens/>
      <w:ind w:left="1440" w:right="720" w:hanging="720"/>
    </w:pPr>
    <w:rPr>
      <w:lang w:val="en-US"/>
    </w:rPr>
  </w:style>
  <w:style w:type="paragraph" w:styleId="TDC3">
    <w:name w:val="toc 3"/>
    <w:basedOn w:val="Normal"/>
    <w:next w:val="Normal"/>
    <w:semiHidden/>
    <w:rsid w:val="000747E8"/>
    <w:pPr>
      <w:tabs>
        <w:tab w:val="right" w:leader="dot" w:pos="9360"/>
      </w:tabs>
      <w:suppressAutoHyphens/>
      <w:ind w:left="2160" w:right="720" w:hanging="720"/>
    </w:pPr>
    <w:rPr>
      <w:lang w:val="en-US"/>
    </w:rPr>
  </w:style>
  <w:style w:type="paragraph" w:styleId="TDC4">
    <w:name w:val="toc 4"/>
    <w:basedOn w:val="Normal"/>
    <w:next w:val="Normal"/>
    <w:semiHidden/>
    <w:rsid w:val="000747E8"/>
    <w:pPr>
      <w:tabs>
        <w:tab w:val="right" w:leader="dot" w:pos="9360"/>
      </w:tabs>
      <w:suppressAutoHyphens/>
      <w:ind w:left="2880" w:right="720" w:hanging="720"/>
    </w:pPr>
    <w:rPr>
      <w:lang w:val="en-US"/>
    </w:rPr>
  </w:style>
  <w:style w:type="paragraph" w:styleId="TDC5">
    <w:name w:val="toc 5"/>
    <w:basedOn w:val="Normal"/>
    <w:next w:val="Normal"/>
    <w:semiHidden/>
    <w:rsid w:val="000747E8"/>
    <w:pPr>
      <w:tabs>
        <w:tab w:val="right" w:leader="dot" w:pos="9360"/>
      </w:tabs>
      <w:suppressAutoHyphens/>
      <w:ind w:left="3600" w:right="720" w:hanging="720"/>
    </w:pPr>
    <w:rPr>
      <w:lang w:val="en-US"/>
    </w:rPr>
  </w:style>
  <w:style w:type="paragraph" w:styleId="TDC6">
    <w:name w:val="toc 6"/>
    <w:basedOn w:val="Normal"/>
    <w:next w:val="Normal"/>
    <w:semiHidden/>
    <w:rsid w:val="000747E8"/>
    <w:pPr>
      <w:tabs>
        <w:tab w:val="right" w:pos="9360"/>
      </w:tabs>
      <w:suppressAutoHyphens/>
      <w:ind w:left="720" w:hanging="720"/>
    </w:pPr>
    <w:rPr>
      <w:lang w:val="en-US"/>
    </w:rPr>
  </w:style>
  <w:style w:type="paragraph" w:styleId="TDC7">
    <w:name w:val="toc 7"/>
    <w:basedOn w:val="Normal"/>
    <w:next w:val="Normal"/>
    <w:semiHidden/>
    <w:rsid w:val="000747E8"/>
    <w:pPr>
      <w:suppressAutoHyphens/>
      <w:ind w:left="720" w:hanging="720"/>
    </w:pPr>
    <w:rPr>
      <w:lang w:val="en-US"/>
    </w:rPr>
  </w:style>
  <w:style w:type="paragraph" w:styleId="TDC8">
    <w:name w:val="toc 8"/>
    <w:basedOn w:val="Normal"/>
    <w:next w:val="Normal"/>
    <w:semiHidden/>
    <w:rsid w:val="000747E8"/>
    <w:pPr>
      <w:tabs>
        <w:tab w:val="right" w:pos="9360"/>
      </w:tabs>
      <w:suppressAutoHyphens/>
      <w:ind w:left="720" w:hanging="720"/>
    </w:pPr>
    <w:rPr>
      <w:lang w:val="en-US"/>
    </w:rPr>
  </w:style>
  <w:style w:type="paragraph" w:styleId="TDC9">
    <w:name w:val="toc 9"/>
    <w:basedOn w:val="Normal"/>
    <w:next w:val="Normal"/>
    <w:semiHidden/>
    <w:rsid w:val="000747E8"/>
    <w:pPr>
      <w:tabs>
        <w:tab w:val="right" w:leader="dot" w:pos="9360"/>
      </w:tabs>
      <w:suppressAutoHyphens/>
      <w:ind w:left="720" w:hanging="720"/>
    </w:pPr>
    <w:rPr>
      <w:lang w:val="en-US"/>
    </w:rPr>
  </w:style>
  <w:style w:type="paragraph" w:customStyle="1" w:styleId="ndice1">
    <w:name w:val="índice 1"/>
    <w:basedOn w:val="Normal"/>
    <w:rsid w:val="000747E8"/>
    <w:pPr>
      <w:tabs>
        <w:tab w:val="right" w:leader="dot" w:pos="9360"/>
      </w:tabs>
      <w:suppressAutoHyphens/>
      <w:ind w:left="1440" w:right="720" w:hanging="1440"/>
    </w:pPr>
    <w:rPr>
      <w:lang w:val="en-US"/>
    </w:rPr>
  </w:style>
  <w:style w:type="paragraph" w:customStyle="1" w:styleId="ndice2">
    <w:name w:val="índice 2"/>
    <w:basedOn w:val="Normal"/>
    <w:rsid w:val="000747E8"/>
    <w:pPr>
      <w:tabs>
        <w:tab w:val="right" w:leader="dot" w:pos="9360"/>
      </w:tabs>
      <w:suppressAutoHyphens/>
      <w:ind w:left="1440" w:right="720" w:hanging="720"/>
    </w:pPr>
    <w:rPr>
      <w:lang w:val="en-US"/>
    </w:rPr>
  </w:style>
  <w:style w:type="paragraph" w:customStyle="1" w:styleId="toa">
    <w:name w:val="toa"/>
    <w:basedOn w:val="Normal"/>
    <w:rsid w:val="000747E8"/>
    <w:pPr>
      <w:tabs>
        <w:tab w:val="right" w:pos="9360"/>
      </w:tabs>
      <w:suppressAutoHyphens/>
    </w:pPr>
    <w:rPr>
      <w:lang w:val="en-US"/>
    </w:rPr>
  </w:style>
  <w:style w:type="paragraph" w:customStyle="1" w:styleId="epgrafe">
    <w:name w:val="epígrafe"/>
    <w:basedOn w:val="Normal"/>
    <w:rsid w:val="000747E8"/>
    <w:rPr>
      <w:sz w:val="24"/>
    </w:rPr>
  </w:style>
  <w:style w:type="character" w:customStyle="1" w:styleId="EquationCaption">
    <w:name w:val="_Equation Caption"/>
    <w:rsid w:val="000747E8"/>
  </w:style>
  <w:style w:type="paragraph" w:styleId="Textonotapie">
    <w:name w:val="footnote text"/>
    <w:basedOn w:val="Normal"/>
    <w:semiHidden/>
    <w:rsid w:val="000747E8"/>
    <w:rPr>
      <w:sz w:val="20"/>
    </w:rPr>
  </w:style>
  <w:style w:type="character" w:styleId="Refdenotaalpie0">
    <w:name w:val="footnote reference"/>
    <w:semiHidden/>
    <w:rsid w:val="000747E8"/>
    <w:rPr>
      <w:vertAlign w:val="superscript"/>
    </w:rPr>
  </w:style>
  <w:style w:type="paragraph" w:styleId="Textonotaalfinal">
    <w:name w:val="endnote text"/>
    <w:basedOn w:val="Normal"/>
    <w:semiHidden/>
    <w:rsid w:val="000747E8"/>
    <w:rPr>
      <w:sz w:val="20"/>
    </w:rPr>
  </w:style>
  <w:style w:type="paragraph" w:styleId="Textodeglobo">
    <w:name w:val="Balloon Text"/>
    <w:basedOn w:val="Normal"/>
    <w:link w:val="TextodegloboCar"/>
    <w:uiPriority w:val="99"/>
    <w:semiHidden/>
    <w:unhideWhenUsed/>
    <w:rsid w:val="00C50CD7"/>
    <w:rPr>
      <w:rFonts w:ascii="Segoe UI" w:hAnsi="Segoe UI"/>
      <w:sz w:val="18"/>
      <w:szCs w:val="18"/>
    </w:rPr>
  </w:style>
  <w:style w:type="character" w:customStyle="1" w:styleId="TextodegloboCar">
    <w:name w:val="Texto de globo Car"/>
    <w:link w:val="Textodeglobo"/>
    <w:uiPriority w:val="99"/>
    <w:semiHidden/>
    <w:rsid w:val="00C50CD7"/>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~wd07.tmp</Template>
  <TotalTime>698</TotalTime>
  <Pages>1</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INE</cp:lastModifiedBy>
  <cp:revision>3</cp:revision>
  <cp:lastPrinted>2021-02-12T07:55:00Z</cp:lastPrinted>
  <dcterms:created xsi:type="dcterms:W3CDTF">2022-02-14T19:19:00Z</dcterms:created>
  <dcterms:modified xsi:type="dcterms:W3CDTF">2022-02-15T06:57:00Z</dcterms:modified>
</cp:coreProperties>
</file>